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525" w:rsidRDefault="00742525" w:rsidP="00742525">
      <w:pPr>
        <w:jc w:val="center"/>
        <w:rPr>
          <w:b/>
          <w:bCs/>
        </w:rPr>
      </w:pPr>
      <w:r w:rsidRPr="00742525">
        <w:rPr>
          <w:b/>
          <w:bCs/>
        </w:rPr>
        <w:t>VADEMECUM SCAMBI</w:t>
      </w:r>
      <w:r w:rsidR="006E680D">
        <w:rPr>
          <w:b/>
          <w:bCs/>
        </w:rPr>
        <w:t>/MINISTAY</w:t>
      </w:r>
    </w:p>
    <w:p w:rsidR="00B70073" w:rsidRPr="00742525" w:rsidRDefault="00B70073" w:rsidP="00742525">
      <w:pPr>
        <w:jc w:val="center"/>
        <w:rPr>
          <w:b/>
          <w:bCs/>
        </w:rPr>
      </w:pPr>
      <w:proofErr w:type="spellStart"/>
      <w:r>
        <w:rPr>
          <w:b/>
          <w:bCs/>
        </w:rPr>
        <w:t>a.s.</w:t>
      </w:r>
      <w:proofErr w:type="spellEnd"/>
      <w:r>
        <w:rPr>
          <w:b/>
          <w:bCs/>
        </w:rPr>
        <w:t xml:space="preserve"> 2019/20</w:t>
      </w:r>
    </w:p>
    <w:p w:rsidR="00F0035D" w:rsidRDefault="00F0035D" w:rsidP="00742525"/>
    <w:p w:rsidR="00742525" w:rsidRDefault="00742525" w:rsidP="00F0035D">
      <w:pPr>
        <w:jc w:val="both"/>
      </w:pPr>
      <w:r>
        <w:t xml:space="preserve">Alla luce delle esperienze pregresse e vista la buona riuscita degli scambi </w:t>
      </w:r>
      <w:r w:rsidR="00B5509D">
        <w:t xml:space="preserve">e dei </w:t>
      </w:r>
      <w:proofErr w:type="spellStart"/>
      <w:r w:rsidR="00B5509D">
        <w:t>ministay</w:t>
      </w:r>
      <w:proofErr w:type="spellEnd"/>
      <w:r w:rsidR="00B5509D">
        <w:t xml:space="preserve"> </w:t>
      </w:r>
      <w:r>
        <w:t>già effettuati, le docenti ritengono opportuno stilare un vademecum che renda più efficace e meno complessa l’organizzazione delle future mobilità. I punti analizzati sono i seguenti:</w:t>
      </w:r>
    </w:p>
    <w:p w:rsidR="00742525" w:rsidRDefault="00742525" w:rsidP="00742525"/>
    <w:p w:rsidR="00742525" w:rsidRPr="00F0035D" w:rsidRDefault="00742525" w:rsidP="00742525">
      <w:pPr>
        <w:rPr>
          <w:b/>
          <w:bCs/>
        </w:rPr>
      </w:pPr>
      <w:r w:rsidRPr="00F0035D">
        <w:rPr>
          <w:b/>
          <w:bCs/>
        </w:rPr>
        <w:t>-</w:t>
      </w:r>
      <w:r w:rsidRPr="00F0035D">
        <w:rPr>
          <w:b/>
          <w:bCs/>
        </w:rPr>
        <w:tab/>
        <w:t>Fattibilità, tempi di realizzazione e scelta del partner</w:t>
      </w:r>
      <w:r w:rsidR="006E680D" w:rsidRPr="00F0035D">
        <w:rPr>
          <w:b/>
          <w:bCs/>
        </w:rPr>
        <w:t xml:space="preserve"> (solo per gli scambi)</w:t>
      </w:r>
    </w:p>
    <w:p w:rsidR="00742525" w:rsidRPr="00F0035D" w:rsidRDefault="00742525" w:rsidP="00742525">
      <w:pPr>
        <w:rPr>
          <w:b/>
          <w:bCs/>
        </w:rPr>
      </w:pPr>
      <w:r w:rsidRPr="00F0035D">
        <w:rPr>
          <w:b/>
          <w:bCs/>
        </w:rPr>
        <w:t>-</w:t>
      </w:r>
      <w:r w:rsidRPr="00F0035D">
        <w:rPr>
          <w:b/>
          <w:bCs/>
        </w:rPr>
        <w:tab/>
        <w:t>Numero minimo/massimo partecipanti e accompagnatori</w:t>
      </w:r>
    </w:p>
    <w:p w:rsidR="00742525" w:rsidRPr="00F0035D" w:rsidRDefault="00742525" w:rsidP="00742525">
      <w:pPr>
        <w:rPr>
          <w:b/>
          <w:bCs/>
        </w:rPr>
      </w:pPr>
      <w:r w:rsidRPr="00F0035D">
        <w:rPr>
          <w:b/>
          <w:bCs/>
        </w:rPr>
        <w:t>-</w:t>
      </w:r>
      <w:r w:rsidRPr="00F0035D">
        <w:rPr>
          <w:b/>
          <w:bCs/>
        </w:rPr>
        <w:tab/>
        <w:t>Pagamento quote e assunzione di responsabilità</w:t>
      </w:r>
    </w:p>
    <w:p w:rsidR="00742525" w:rsidRPr="00F0035D" w:rsidRDefault="00742525" w:rsidP="00742525">
      <w:pPr>
        <w:rPr>
          <w:b/>
          <w:bCs/>
        </w:rPr>
      </w:pPr>
      <w:r w:rsidRPr="00F0035D">
        <w:rPr>
          <w:b/>
          <w:bCs/>
        </w:rPr>
        <w:t>-</w:t>
      </w:r>
      <w:r w:rsidRPr="00F0035D">
        <w:rPr>
          <w:b/>
          <w:bCs/>
        </w:rPr>
        <w:tab/>
        <w:t>Rimborso spese</w:t>
      </w:r>
    </w:p>
    <w:p w:rsidR="00742525" w:rsidRDefault="00742525" w:rsidP="00742525"/>
    <w:p w:rsidR="00742525" w:rsidRDefault="006E680D" w:rsidP="00F0035D">
      <w:pPr>
        <w:jc w:val="both"/>
      </w:pPr>
      <w:r w:rsidRPr="00F0035D">
        <w:rPr>
          <w:b/>
          <w:bCs/>
          <w:u w:val="single"/>
        </w:rPr>
        <w:t xml:space="preserve">1. </w:t>
      </w:r>
      <w:r w:rsidR="00742525" w:rsidRPr="00F0035D">
        <w:rPr>
          <w:b/>
          <w:bCs/>
          <w:u w:val="single"/>
        </w:rPr>
        <w:t>Fattibilità, tempi di realizzazione e scelta del partner</w:t>
      </w:r>
      <w:r w:rsidR="00742525">
        <w:t>: per garantire l’efficacia dell’organizzazione e l’abbattimento dei costi del viaggio a carico delle famiglie, la Commissione ritiene opportuno individuare quelle scuole partner che, fin dal primo contatto, possano garantire la propria disponibilità ad effettuare lo scambio auspicabilmente con almeno 6 mesi di anticipo rispetto alla data di partenza della prima mobilità. Ciò garantirebbe: agli organizzatori dello scambio il tempo necessario ad individuare gli studenti interessati e a ricevere dalle agenzie fornitrici i preventivi di spesa; alle famiglie un costo più accessibile del viaggio. Le scuole partner devono inoltre proporre periodi di scambio che siano accettabili per il nostro istituto e non pregiudichino altre attività già programmate. Infine, la località in cui i nostri studenti e i loro accompagnatori risiederanno dovrà essere raggiungibile con i comuni mezzi di trasporto, in sicurezza e senza eccessivi cambi di vettore o soste troppo lunghe. Nel caso non siano rispettate tali clausole lo scambio potrebbe non essere realizzabile.</w:t>
      </w:r>
    </w:p>
    <w:p w:rsidR="008B2EC6" w:rsidRDefault="00B5509D" w:rsidP="00F0035D">
      <w:pPr>
        <w:jc w:val="both"/>
      </w:pPr>
      <w:r w:rsidRPr="00F0035D">
        <w:rPr>
          <w:b/>
          <w:bCs/>
          <w:u w:val="single"/>
        </w:rPr>
        <w:t xml:space="preserve">2. </w:t>
      </w:r>
      <w:r w:rsidR="00742525" w:rsidRPr="00F0035D">
        <w:rPr>
          <w:b/>
          <w:bCs/>
          <w:u w:val="single"/>
        </w:rPr>
        <w:t>Numero minimo/massimo partecipanti e accompagnatori</w:t>
      </w:r>
      <w:r w:rsidR="00742525">
        <w:t>: per garantire il controllo e la sicurezza dei nostri allievi in mobilità la Commissione chiede la presenza di almeno 2 accompagnatori</w:t>
      </w:r>
      <w:r w:rsidR="006E680D">
        <w:t xml:space="preserve"> ed</w:t>
      </w:r>
      <w:r w:rsidR="00742525">
        <w:t xml:space="preserve"> un numero minimo di partecipanti, pari a 1</w:t>
      </w:r>
      <w:r w:rsidR="006E680D">
        <w:t>6</w:t>
      </w:r>
      <w:r w:rsidR="00742525">
        <w:t xml:space="preserve"> per </w:t>
      </w:r>
      <w:r w:rsidR="006E680D">
        <w:t xml:space="preserve">tutte </w:t>
      </w:r>
      <w:r w:rsidR="00742525">
        <w:t>le lingue. Eventuali deroghe saranno valutate nei singoli casi</w:t>
      </w:r>
      <w:r>
        <w:t xml:space="preserve"> con la Dirigenza</w:t>
      </w:r>
      <w:r w:rsidR="00742525">
        <w:t>. Il numero massimo di partecipanti è di 25 alunni. Nel caso vi fossero molte adesioni devono essere previsti gruppi distinti. In ogni caso gli alunni dovranno essere in regola con il versamento volontario previsto dalle modalità di iscrizione al nostro istituto</w:t>
      </w:r>
      <w:r w:rsidR="006E680D">
        <w:t xml:space="preserve">. </w:t>
      </w:r>
      <w:r w:rsidR="008B2EC6">
        <w:t>Il controllo verrà effettuato dal personale di segreteria.</w:t>
      </w:r>
    </w:p>
    <w:p w:rsidR="007C5A68" w:rsidRDefault="007C5A68" w:rsidP="00F0035D">
      <w:pPr>
        <w:jc w:val="both"/>
      </w:pPr>
      <w:r>
        <w:t>Possono partecipare agli scambi gli alunni delle classi quarte, quinte e terze.</w:t>
      </w:r>
    </w:p>
    <w:p w:rsidR="007C5A68" w:rsidRDefault="007C5A68" w:rsidP="00F0035D">
      <w:pPr>
        <w:jc w:val="both"/>
      </w:pPr>
      <w:r>
        <w:t xml:space="preserve">Possono partecipare ai </w:t>
      </w:r>
      <w:proofErr w:type="spellStart"/>
      <w:r>
        <w:t>ministay</w:t>
      </w:r>
      <w:proofErr w:type="spellEnd"/>
      <w:r>
        <w:t xml:space="preserve"> gli alunni delle classi terze e quinte, più un piccolo numero di alunni delle classi quarte (1/5 del totale).</w:t>
      </w:r>
    </w:p>
    <w:p w:rsidR="00742525" w:rsidRDefault="006E680D" w:rsidP="00F0035D">
      <w:pPr>
        <w:jc w:val="both"/>
      </w:pPr>
      <w:r>
        <w:t>Coloro che si sono iscritti a corsi PON e non hanno poi frequentato le attività senza un grave e comprovato motivo non potranno partecipare a nessuna mobilità linguistica.</w:t>
      </w:r>
    </w:p>
    <w:p w:rsidR="00B5509D" w:rsidRDefault="00B5509D" w:rsidP="00F0035D">
      <w:pPr>
        <w:jc w:val="both"/>
      </w:pPr>
      <w:r>
        <w:t>Non è prevista la possibilità di annullare l’iscrizione ad una mobilità per partecipare ad un’altra tipologia di mobilità.</w:t>
      </w:r>
    </w:p>
    <w:p w:rsidR="008B2EC6" w:rsidRDefault="008B2EC6" w:rsidP="00F0035D">
      <w:pPr>
        <w:jc w:val="both"/>
      </w:pPr>
      <w:r>
        <w:t>Le candidature verranno inserite in una graduatoria ed accettate previo consenso del consiglio di classe: fanno fede il rendimento scolastico complessivamente positivo, la conoscenza almeno sufficiente della lingua straniera, il comportamento corretto e privo di sanzioni.</w:t>
      </w:r>
    </w:p>
    <w:p w:rsidR="008B2EC6" w:rsidRDefault="008B2EC6" w:rsidP="00F0035D">
      <w:pPr>
        <w:jc w:val="both"/>
      </w:pPr>
      <w:r>
        <w:lastRenderedPageBreak/>
        <w:t>I</w:t>
      </w:r>
      <w:r w:rsidRPr="008B2EC6">
        <w:t xml:space="preserve">n caso di partecipanti con particolari necessità (PDH/BES) uno o più degli accompagnatori deve essere </w:t>
      </w:r>
      <w:r>
        <w:t>una figura di riferimento idonea</w:t>
      </w:r>
      <w:r w:rsidRPr="008B2EC6">
        <w:t xml:space="preserve"> ed avere competenze in una lingua straniera (preferibilmente quella del paese ospitante). </w:t>
      </w:r>
      <w:r>
        <w:t>Il</w:t>
      </w:r>
      <w:r w:rsidRPr="008B2EC6">
        <w:t xml:space="preserve"> rapporto alunno/docente</w:t>
      </w:r>
      <w:r>
        <w:t xml:space="preserve"> è di u</w:t>
      </w:r>
      <w:r w:rsidRPr="008B2EC6">
        <w:t>no a uno per HD, due a uno per HS</w:t>
      </w:r>
      <w:r>
        <w:t>.</w:t>
      </w:r>
      <w:r w:rsidRPr="008B2EC6">
        <w:t xml:space="preserve"> Ogni caso va </w:t>
      </w:r>
      <w:r>
        <w:t xml:space="preserve">comunque </w:t>
      </w:r>
      <w:r w:rsidRPr="008B2EC6">
        <w:t xml:space="preserve">analizzato singolarmente, sia con il consiglio di classe, sia con la Presidenza. </w:t>
      </w:r>
      <w:r>
        <w:t>In fase organizzativa è</w:t>
      </w:r>
      <w:r w:rsidRPr="008B2EC6">
        <w:t xml:space="preserve"> necessario avvertire l</w:t>
      </w:r>
      <w:r>
        <w:t xml:space="preserve">a scuola partner e/o l’organizzazione dei </w:t>
      </w:r>
      <w:proofErr w:type="spellStart"/>
      <w:r>
        <w:t>ministay</w:t>
      </w:r>
      <w:proofErr w:type="spellEnd"/>
      <w:r w:rsidR="007C5A68">
        <w:t xml:space="preserve"> della partecipazione di alunni con particolari necessità</w:t>
      </w:r>
      <w:r>
        <w:t xml:space="preserve"> perché si adoperino ad individua</w:t>
      </w:r>
      <w:r w:rsidR="007C5A68">
        <w:t>r</w:t>
      </w:r>
      <w:r>
        <w:t xml:space="preserve">e </w:t>
      </w:r>
      <w:r w:rsidRPr="008B2EC6">
        <w:t xml:space="preserve">famiglie ospitanti </w:t>
      </w:r>
      <w:r w:rsidR="007C5A68">
        <w:t xml:space="preserve">idonee. </w:t>
      </w:r>
      <w:r w:rsidRPr="008B2EC6">
        <w:t xml:space="preserve"> </w:t>
      </w:r>
      <w:r w:rsidR="007C5A68">
        <w:t>Nel rispetto della privacy i nomi degli alunni non verranno forniti in questa fase.</w:t>
      </w:r>
    </w:p>
    <w:p w:rsidR="00742525" w:rsidRDefault="00742525" w:rsidP="00F0035D">
      <w:pPr>
        <w:jc w:val="both"/>
      </w:pPr>
      <w:r w:rsidRPr="00F0035D">
        <w:rPr>
          <w:b/>
          <w:bCs/>
          <w:u w:val="single"/>
        </w:rPr>
        <w:t>Pagamento quote e assunzione di responsabilità</w:t>
      </w:r>
      <w:r>
        <w:t xml:space="preserve">: una volta individuati il numero di partecipanti e il preventivo di spesa per il viaggio, gli organizzatori chiedono alle famiglie di versare una caparra confirmatoria non risarcibile di € 100 e di sottoscrivere l’assunzione di responsabilità che li vincola a effettuare l’intero pagamento della quota nei tempi previsti. Ciò permette al nostro istituto la certezza dei pagamenti e all’agenzia incaricata l’acquisto celere e a prezzo più contenuto dei biglietti per il mezzo di trasporto prescelto. </w:t>
      </w:r>
    </w:p>
    <w:p w:rsidR="00B5509D" w:rsidRDefault="00B5509D" w:rsidP="00F0035D">
      <w:pPr>
        <w:jc w:val="both"/>
      </w:pPr>
      <w:r>
        <w:t>Per l’individuazione del preventivo più idoneo, deve essere compilato e inviato alle agenzie il format predisposto, in quanto unico documento oggettivo.</w:t>
      </w:r>
    </w:p>
    <w:p w:rsidR="00B5509D" w:rsidRDefault="00B5509D" w:rsidP="00F0035D">
      <w:pPr>
        <w:jc w:val="both"/>
      </w:pPr>
      <w:r>
        <w:t>Sarà prevista una cauzione cautelativa per limitare danni a strutture e cose.</w:t>
      </w:r>
    </w:p>
    <w:p w:rsidR="00742525" w:rsidRDefault="00742525" w:rsidP="00F0035D">
      <w:pPr>
        <w:jc w:val="both"/>
      </w:pPr>
      <w:r w:rsidRPr="00F0035D">
        <w:rPr>
          <w:b/>
          <w:bCs/>
          <w:u w:val="single"/>
        </w:rPr>
        <w:t>Rimborso spese</w:t>
      </w:r>
      <w:r>
        <w:t xml:space="preserve">: </w:t>
      </w:r>
      <w:r w:rsidR="007C5A68">
        <w:t>se</w:t>
      </w:r>
      <w:r>
        <w:t xml:space="preserve"> gli accompagnatori non vengono ospitati in famiglia la loro sistemazione può essere in albergo </w:t>
      </w:r>
      <w:r w:rsidR="007C5A68">
        <w:t xml:space="preserve">fino a 3 stelle </w:t>
      </w:r>
      <w:r>
        <w:t>o in ostello in mezza pensione</w:t>
      </w:r>
      <w:r w:rsidR="007C5A68">
        <w:t xml:space="preserve">. </w:t>
      </w:r>
      <w:r>
        <w:t xml:space="preserve"> </w:t>
      </w:r>
      <w:r w:rsidR="007C5A68">
        <w:t>L</w:t>
      </w:r>
      <w:r>
        <w:t xml:space="preserve">’agenzia incaricata </w:t>
      </w:r>
      <w:r w:rsidR="007C5A68">
        <w:t>dovrà prevedere 2</w:t>
      </w:r>
      <w:r>
        <w:t xml:space="preserve"> gratuità (ivi incluso il costo del viaggio a/r). Nel caso i docenti debbano pagare in loco, viene previsto il rimborso spese dietro presentazione degli scontrini, nei limiti e nel rispetto della normativa vigente. Nel rimborso spese sono previsti anche gli spostamenti locali.</w:t>
      </w:r>
    </w:p>
    <w:p w:rsidR="00B70073" w:rsidRDefault="00B70073" w:rsidP="00F0035D">
      <w:pPr>
        <w:jc w:val="both"/>
      </w:pPr>
    </w:p>
    <w:p w:rsidR="00B70073" w:rsidRPr="00F0035D" w:rsidRDefault="00B70073" w:rsidP="00B70073">
      <w:pPr>
        <w:jc w:val="center"/>
        <w:rPr>
          <w:b/>
          <w:bCs/>
        </w:rPr>
      </w:pPr>
      <w:r w:rsidRPr="00F0035D">
        <w:rPr>
          <w:b/>
          <w:bCs/>
        </w:rPr>
        <w:t xml:space="preserve">La Commissione </w:t>
      </w:r>
      <w:r w:rsidR="00380978" w:rsidRPr="00F0035D">
        <w:rPr>
          <w:b/>
          <w:bCs/>
        </w:rPr>
        <w:t>Erasmus</w:t>
      </w:r>
      <w:r w:rsidR="00380978" w:rsidRPr="00F0035D">
        <w:rPr>
          <w:b/>
          <w:bCs/>
        </w:rPr>
        <w:t xml:space="preserve"> - </w:t>
      </w:r>
      <w:r w:rsidRPr="00F0035D">
        <w:rPr>
          <w:b/>
          <w:bCs/>
        </w:rPr>
        <w:t xml:space="preserve">Scambi  </w:t>
      </w:r>
      <w:bookmarkStart w:id="0" w:name="_GoBack"/>
      <w:bookmarkEnd w:id="0"/>
    </w:p>
    <w:sectPr w:rsidR="00B70073" w:rsidRPr="00F003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25"/>
    <w:rsid w:val="00380978"/>
    <w:rsid w:val="006D764B"/>
    <w:rsid w:val="006E680D"/>
    <w:rsid w:val="00742525"/>
    <w:rsid w:val="007C5A68"/>
    <w:rsid w:val="008B2EC6"/>
    <w:rsid w:val="00B5509D"/>
    <w:rsid w:val="00B70073"/>
    <w:rsid w:val="00F00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5E32"/>
  <w15:chartTrackingRefBased/>
  <w15:docId w15:val="{E65B4220-59F9-4332-8E49-13632E29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755</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Accrocca</dc:creator>
  <cp:keywords/>
  <dc:description/>
  <cp:lastModifiedBy>Emilia Accrocca</cp:lastModifiedBy>
  <cp:revision>5</cp:revision>
  <dcterms:created xsi:type="dcterms:W3CDTF">2019-10-21T15:03:00Z</dcterms:created>
  <dcterms:modified xsi:type="dcterms:W3CDTF">2019-10-23T19:57:00Z</dcterms:modified>
</cp:coreProperties>
</file>